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B744" w14:textId="77777777" w:rsidR="00162F4A" w:rsidRPr="00144E93" w:rsidRDefault="00162F4A" w:rsidP="00162F4A">
      <w:pPr>
        <w:pStyle w:val="Default"/>
        <w:jc w:val="center"/>
        <w:rPr>
          <w:sz w:val="36"/>
          <w:szCs w:val="28"/>
        </w:rPr>
      </w:pPr>
      <w:r w:rsidRPr="008B7CF3">
        <w:rPr>
          <w:b/>
          <w:bCs/>
          <w:sz w:val="36"/>
          <w:szCs w:val="28"/>
        </w:rPr>
        <w:t xml:space="preserve">Math </w:t>
      </w:r>
      <w:r>
        <w:rPr>
          <w:b/>
          <w:bCs/>
          <w:sz w:val="36"/>
          <w:szCs w:val="28"/>
        </w:rPr>
        <w:t>H2D, Winter 2020, Tentative Schedule</w:t>
      </w:r>
    </w:p>
    <w:p w14:paraId="54A48E88" w14:textId="77777777" w:rsidR="00162F4A" w:rsidRPr="008B7CF3" w:rsidRDefault="00162F4A" w:rsidP="00162F4A">
      <w:pPr>
        <w:pStyle w:val="Default"/>
        <w:jc w:val="center"/>
        <w:rPr>
          <w:sz w:val="28"/>
          <w:szCs w:val="23"/>
        </w:rPr>
      </w:pPr>
    </w:p>
    <w:p w14:paraId="47FCE7A6" w14:textId="77777777" w:rsidR="00162F4A" w:rsidRPr="008B7CF3" w:rsidRDefault="00162F4A" w:rsidP="00162F4A">
      <w:pPr>
        <w:pStyle w:val="Default"/>
        <w:jc w:val="center"/>
        <w:rPr>
          <w:sz w:val="28"/>
          <w:szCs w:val="23"/>
        </w:rPr>
      </w:pPr>
      <w:r w:rsidRPr="008B7CF3">
        <w:rPr>
          <w:b/>
          <w:bCs/>
          <w:sz w:val="28"/>
          <w:szCs w:val="23"/>
        </w:rPr>
        <w:t xml:space="preserve">Text: </w:t>
      </w:r>
      <w:r>
        <w:rPr>
          <w:i/>
          <w:iCs/>
          <w:sz w:val="28"/>
          <w:szCs w:val="23"/>
        </w:rPr>
        <w:t>Vector calculus, linear algebra, and differential forms</w:t>
      </w:r>
      <w:r w:rsidRPr="008B7CF3">
        <w:rPr>
          <w:sz w:val="28"/>
          <w:szCs w:val="23"/>
        </w:rPr>
        <w:t xml:space="preserve">, </w:t>
      </w:r>
      <w:r>
        <w:rPr>
          <w:sz w:val="28"/>
          <w:szCs w:val="23"/>
        </w:rPr>
        <w:t>Hubbard and Hubbard, 5th Edition</w:t>
      </w:r>
    </w:p>
    <w:p w14:paraId="4C4FA8E4" w14:textId="77777777" w:rsidR="00162F4A" w:rsidRDefault="00162F4A" w:rsidP="00162F4A">
      <w:pPr>
        <w:pStyle w:val="Default"/>
        <w:rPr>
          <w:color w:val="auto"/>
        </w:rPr>
      </w:pPr>
    </w:p>
    <w:tbl>
      <w:tblPr>
        <w:tblW w:w="8188" w:type="dxa"/>
        <w:jc w:val="center"/>
        <w:tblLook w:val="04A0" w:firstRow="1" w:lastRow="0" w:firstColumn="1" w:lastColumn="0" w:noHBand="0" w:noVBand="1"/>
      </w:tblPr>
      <w:tblGrid>
        <w:gridCol w:w="1149"/>
        <w:gridCol w:w="1176"/>
        <w:gridCol w:w="5863"/>
      </w:tblGrid>
      <w:tr w:rsidR="00162F4A" w:rsidRPr="008B7CF3" w14:paraId="7356155A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07A6" w14:textId="77777777" w:rsidR="00162F4A" w:rsidRPr="008B7CF3" w:rsidRDefault="00162F4A" w:rsidP="00D4521C">
            <w:pPr>
              <w:rPr>
                <w:b/>
                <w:bCs/>
                <w:color w:val="000000"/>
                <w:sz w:val="28"/>
                <w:szCs w:val="22"/>
              </w:rPr>
            </w:pPr>
            <w:r w:rsidRPr="008B7CF3">
              <w:rPr>
                <w:b/>
                <w:bCs/>
                <w:color w:val="000000"/>
                <w:sz w:val="28"/>
                <w:szCs w:val="22"/>
              </w:rPr>
              <w:t>Lecture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676" w14:textId="77777777" w:rsidR="00162F4A" w:rsidRPr="008B7CF3" w:rsidRDefault="00162F4A" w:rsidP="00D4521C">
            <w:pPr>
              <w:rPr>
                <w:b/>
                <w:bCs/>
                <w:color w:val="000000"/>
                <w:sz w:val="28"/>
                <w:szCs w:val="22"/>
              </w:rPr>
            </w:pPr>
            <w:r w:rsidRPr="008B7CF3">
              <w:rPr>
                <w:b/>
                <w:bCs/>
                <w:color w:val="000000"/>
                <w:sz w:val="28"/>
                <w:szCs w:val="22"/>
              </w:rPr>
              <w:t>Section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0777" w14:textId="77777777" w:rsidR="00162F4A" w:rsidRPr="008B7CF3" w:rsidRDefault="00162F4A" w:rsidP="00D4521C">
            <w:pPr>
              <w:rPr>
                <w:b/>
                <w:bCs/>
                <w:color w:val="000000"/>
                <w:sz w:val="28"/>
                <w:szCs w:val="22"/>
              </w:rPr>
            </w:pPr>
            <w:r w:rsidRPr="008B7CF3">
              <w:rPr>
                <w:b/>
                <w:bCs/>
                <w:color w:val="000000"/>
                <w:sz w:val="28"/>
                <w:szCs w:val="22"/>
              </w:rPr>
              <w:t>Topic</w:t>
            </w:r>
          </w:p>
        </w:tc>
      </w:tr>
      <w:tr w:rsidR="00162F4A" w:rsidRPr="008B7CF3" w14:paraId="467ABA96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595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095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EA98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Introduction, Review of sections 1.1-1.4</w:t>
            </w:r>
          </w:p>
        </w:tc>
      </w:tr>
      <w:tr w:rsidR="00162F4A" w:rsidRPr="008B7CF3" w14:paraId="74B980C0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F83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85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2A3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Limits and continuity</w:t>
            </w:r>
          </w:p>
        </w:tc>
      </w:tr>
      <w:tr w:rsidR="00162F4A" w:rsidRPr="008B7CF3" w14:paraId="497CC36F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847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F74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FCF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002CA75A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4BBF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B0BC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E7AC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Five big theorems</w:t>
            </w:r>
          </w:p>
        </w:tc>
      </w:tr>
      <w:tr w:rsidR="00162F4A" w:rsidRPr="008B7CF3" w14:paraId="3DC2FDA2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075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B28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0672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00E431EC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EDB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40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6061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Derivatives in several variables</w:t>
            </w:r>
          </w:p>
        </w:tc>
      </w:tr>
      <w:tr w:rsidR="00162F4A" w:rsidRPr="008B7CF3" w14:paraId="120342BE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E58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429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7805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51769130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E4B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C0B8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</w:t>
            </w:r>
            <w:r w:rsidRPr="008B7CF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4C00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Rules for computing derivatives</w:t>
            </w:r>
          </w:p>
        </w:tc>
      </w:tr>
      <w:tr w:rsidR="00162F4A" w:rsidRPr="008B7CF3" w14:paraId="0D2715E9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B93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C7C7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DACF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5A2AECD8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5E6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329E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BDF9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Mean value theorem and criteria for differentiability</w:t>
            </w:r>
            <w:r w:rsidRPr="008B7CF3">
              <w:rPr>
                <w:color w:val="000000"/>
                <w:sz w:val="24"/>
                <w:szCs w:val="22"/>
              </w:rPr>
              <w:t xml:space="preserve"> </w:t>
            </w:r>
          </w:p>
        </w:tc>
      </w:tr>
      <w:tr w:rsidR="00162F4A" w:rsidRPr="008B7CF3" w14:paraId="7C0D4492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102F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9C43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913B" w14:textId="77777777" w:rsidR="00162F4A" w:rsidRPr="008B7CF3" w:rsidRDefault="00162F4A" w:rsidP="00D4521C">
            <w:pPr>
              <w:rPr>
                <w:b/>
                <w:bCs/>
                <w:color w:val="000000"/>
                <w:sz w:val="24"/>
                <w:szCs w:val="22"/>
              </w:rPr>
            </w:pPr>
          </w:p>
        </w:tc>
      </w:tr>
      <w:tr w:rsidR="00162F4A" w:rsidRPr="008B7CF3" w14:paraId="50B24A2C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8176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5F6A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2D4A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50F0F9F2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F1A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7F7A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156E" w14:textId="77777777" w:rsidR="00162F4A" w:rsidRPr="00BD3DCE" w:rsidRDefault="00162F4A" w:rsidP="00D4521C">
            <w:pPr>
              <w:rPr>
                <w:b/>
                <w:bCs/>
                <w:color w:val="000000"/>
                <w:sz w:val="24"/>
                <w:szCs w:val="22"/>
              </w:rPr>
            </w:pPr>
            <w:r w:rsidRPr="00BD3DCE">
              <w:rPr>
                <w:b/>
                <w:bCs/>
                <w:color w:val="000000"/>
                <w:sz w:val="24"/>
                <w:szCs w:val="22"/>
              </w:rPr>
              <w:t xml:space="preserve">Midterm </w:t>
            </w:r>
          </w:p>
        </w:tc>
      </w:tr>
      <w:tr w:rsidR="00162F4A" w:rsidRPr="008B7CF3" w14:paraId="36DD9C8F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A2B6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0C3E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5E1F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The inverse function theorem</w:t>
            </w:r>
          </w:p>
        </w:tc>
      </w:tr>
      <w:tr w:rsidR="00162F4A" w:rsidRPr="008B7CF3" w14:paraId="455886BB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6DC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38C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0E11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The implicit function theorem</w:t>
            </w:r>
          </w:p>
        </w:tc>
      </w:tr>
      <w:tr w:rsidR="00162F4A" w:rsidRPr="008B7CF3" w14:paraId="6DCF77BA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84A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066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94AD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Manifolds</w:t>
            </w:r>
          </w:p>
        </w:tc>
      </w:tr>
      <w:tr w:rsidR="00162F4A" w:rsidRPr="008B7CF3" w14:paraId="56E2E9EB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1454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BAC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D9B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Tangent spaces</w:t>
            </w:r>
          </w:p>
        </w:tc>
      </w:tr>
      <w:tr w:rsidR="00162F4A" w:rsidRPr="008B7CF3" w14:paraId="0C57729F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AE4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6399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518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3264389D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FCA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6F2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E26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Taylor polynomials in several variables</w:t>
            </w:r>
          </w:p>
        </w:tc>
      </w:tr>
      <w:tr w:rsidR="00162F4A" w:rsidRPr="008B7CF3" w14:paraId="7BA876B8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C96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D042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3EAD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Rules for computing Taylor polynomials</w:t>
            </w:r>
          </w:p>
        </w:tc>
      </w:tr>
      <w:tr w:rsidR="00162F4A" w:rsidRPr="008B7CF3" w14:paraId="2E541A6F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510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BFCB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DCA8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Quadratic forms</w:t>
            </w:r>
          </w:p>
        </w:tc>
      </w:tr>
      <w:tr w:rsidR="00162F4A" w:rsidRPr="008B7CF3" w14:paraId="1C039288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279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271B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70F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Classifying critical points</w:t>
            </w:r>
          </w:p>
        </w:tc>
      </w:tr>
      <w:tr w:rsidR="00162F4A" w:rsidRPr="008B7CF3" w14:paraId="71BFD2BB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3B34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24E3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00FE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07DA7408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548E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B8E8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76A5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Lagrange multipliers</w:t>
            </w:r>
          </w:p>
        </w:tc>
      </w:tr>
      <w:tr w:rsidR="00162F4A" w:rsidRPr="008B7CF3" w14:paraId="114BE834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372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F39F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1A97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</w:p>
        </w:tc>
      </w:tr>
      <w:tr w:rsidR="00162F4A" w:rsidRPr="008B7CF3" w14:paraId="5D19AFE0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219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FD31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1EEA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Probability and singular value decomposition</w:t>
            </w:r>
          </w:p>
        </w:tc>
      </w:tr>
      <w:tr w:rsidR="00162F4A" w:rsidRPr="008B7CF3" w14:paraId="009CF481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1F68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 w:rsidRPr="008B7CF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BC5D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FE9E" w14:textId="77777777" w:rsidR="00162F4A" w:rsidRPr="008B7CF3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Catch-up and review</w:t>
            </w:r>
          </w:p>
        </w:tc>
      </w:tr>
      <w:tr w:rsidR="00162F4A" w:rsidRPr="008B7CF3" w14:paraId="4B49CA34" w14:textId="77777777" w:rsidTr="00D4521C">
        <w:trPr>
          <w:trHeight w:val="30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AB24" w14:textId="77777777" w:rsidR="00162F4A" w:rsidRPr="008B7CF3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595A" w14:textId="77777777" w:rsidR="00162F4A" w:rsidRDefault="00162F4A" w:rsidP="00D4521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8570" w14:textId="77777777" w:rsidR="00162F4A" w:rsidRDefault="00162F4A" w:rsidP="00D4521C">
            <w:pPr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Catch-up and review</w:t>
            </w:r>
          </w:p>
        </w:tc>
      </w:tr>
    </w:tbl>
    <w:p w14:paraId="73C8260B" w14:textId="77777777" w:rsidR="00DD162E" w:rsidRDefault="00162F4A">
      <w:bookmarkStart w:id="0" w:name="_GoBack"/>
      <w:bookmarkEnd w:id="0"/>
    </w:p>
    <w:sectPr w:rsidR="00DD162E" w:rsidSect="0005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4A"/>
    <w:rsid w:val="00051C39"/>
    <w:rsid w:val="00162F4A"/>
    <w:rsid w:val="001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2BF86"/>
  <w15:chartTrackingRefBased/>
  <w15:docId w15:val="{22CFF567-7306-F34B-BAE5-9EF76D6C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F4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F4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志勤 陆</dc:creator>
  <cp:keywords/>
  <dc:description/>
  <cp:lastModifiedBy>志勤 陆</cp:lastModifiedBy>
  <cp:revision>1</cp:revision>
  <dcterms:created xsi:type="dcterms:W3CDTF">2019-09-11T01:34:00Z</dcterms:created>
  <dcterms:modified xsi:type="dcterms:W3CDTF">2019-09-11T01:36:00Z</dcterms:modified>
</cp:coreProperties>
</file>